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апреля 2013 г. N 28034</w:t>
      </w:r>
    </w:p>
    <w:p w:rsidR="00A80841" w:rsidRDefault="00A808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429-э/6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ТАРИФОВ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ТРАНСПОРТИРОВКЕ ГАЗА ПО </w:t>
      </w:r>
      <w:proofErr w:type="gramStart"/>
      <w:r>
        <w:rPr>
          <w:rFonts w:ascii="Calibri" w:hAnsi="Calibri" w:cs="Calibri"/>
          <w:b/>
          <w:bCs/>
        </w:rPr>
        <w:t>ГАЗОРАСПРЕДЕЛИТЕЛЬНЫМ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СЕТЯМ НА ТЕРРИТОРИИ </w:t>
      </w:r>
      <w:proofErr w:type="gramStart"/>
      <w:r>
        <w:rPr>
          <w:rFonts w:ascii="Calibri" w:hAnsi="Calibri" w:cs="Calibri"/>
          <w:b/>
          <w:bCs/>
        </w:rPr>
        <w:t>ХАНТЫ-МАНСИЙСКОГО</w:t>
      </w:r>
      <w:proofErr w:type="gramEnd"/>
      <w:r>
        <w:rPr>
          <w:rFonts w:ascii="Calibri" w:hAnsi="Calibri" w:cs="Calibri"/>
          <w:b/>
          <w:bCs/>
        </w:rPr>
        <w:t xml:space="preserve"> АВТОНОМНОГО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ФСТ России от 27.05.2014 </w:t>
      </w:r>
      <w:hyperlink r:id="rId5" w:history="1">
        <w:r>
          <w:rPr>
            <w:rFonts w:ascii="Calibri" w:hAnsi="Calibri" w:cs="Calibri"/>
            <w:color w:val="0000FF"/>
          </w:rPr>
          <w:t>N 121-э/6</w:t>
        </w:r>
      </w:hyperlink>
      <w:r>
        <w:rPr>
          <w:rFonts w:ascii="Calibri" w:hAnsi="Calibri" w:cs="Calibri"/>
        </w:rPr>
        <w:t>,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18.06.2014 </w:t>
      </w:r>
      <w:hyperlink r:id="rId6" w:history="1">
        <w:r>
          <w:rPr>
            <w:rFonts w:ascii="Calibri" w:hAnsi="Calibri" w:cs="Calibri"/>
            <w:color w:val="0000FF"/>
          </w:rPr>
          <w:t>N 146-э/1</w:t>
        </w:r>
      </w:hyperlink>
      <w:r>
        <w:rPr>
          <w:rFonts w:ascii="Calibri" w:hAnsi="Calibri" w:cs="Calibri"/>
        </w:rPr>
        <w:t>)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Федеральной службе по тарифам, утвержденного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3039; N 32, ст. 4145; 2008, N 7, ст. 597; N 17, ст. 1897; N 23, ст. 2719; N 38, ст. 4309; N 46, ст. 5337; 2009, N 1, ст. 142; N 3, ст. 378; N 6, ст. 738; N 9, ст. 1119; N 18 (часть II), ст. 2249;</w:t>
      </w:r>
      <w:proofErr w:type="gramEnd"/>
      <w:r>
        <w:rPr>
          <w:rFonts w:ascii="Calibri" w:hAnsi="Calibri" w:cs="Calibri"/>
        </w:rPr>
        <w:t xml:space="preserve"> N 33, ст. 4086; 2010, N 9, ст. 960; N 13, ст. 1514; N 25, ст. 3169; N 26, ст. 3350; N 30, ст. 4096; N 45, ст. 5851; 2011, N 14, ст. 1935; N 32, ст. 4831; N 42, ст. 5925), а также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Основными положениями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 от 29 декабря 2000 года N 1021 (Собрание законодательства Российской Федерации, 2001, N 2, ст. 175; </w:t>
      </w:r>
      <w:proofErr w:type="gramStart"/>
      <w:r>
        <w:rPr>
          <w:rFonts w:ascii="Calibri" w:hAnsi="Calibri" w:cs="Calibri"/>
        </w:rPr>
        <w:t>2002, N 21, ст. 2001; 2006, N 50, ст. 5354; 2007, N 23, ст. 2798; N 45, ст. 5504; 2008, N 50, ст. 5971; 2009, N 5, ст. 618; N 30, ст. 3842; 2010, N 49, ст. 6520; 2011, N 8, ст. 1109; N 35, ст. 5078; N 48, ст. 6943;</w:t>
      </w:r>
      <w:proofErr w:type="gramEnd"/>
      <w:r>
        <w:rPr>
          <w:rFonts w:ascii="Calibri" w:hAnsi="Calibri" w:cs="Calibri"/>
        </w:rPr>
        <w:t xml:space="preserve"> 2012, N 6, ст. 682; </w:t>
      </w:r>
      <w:proofErr w:type="gramStart"/>
      <w:r>
        <w:rPr>
          <w:rFonts w:ascii="Calibri" w:hAnsi="Calibri" w:cs="Calibri"/>
        </w:rPr>
        <w:t xml:space="preserve">N 17, ст. 1997), </w:t>
      </w:r>
      <w:hyperlink r:id="rId9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приказом ФСТ России от 27 октября 2011 года N 253-э/3 (зарегистрирован Минюстом России 9 декабря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 года, регистрационный N 22532), приказываю: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 1 июля 2013 года тарифы на услуги по транспортировке газа по газораспределительным сетям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конечных потребителей, в том числе при формировании розничных цен на газ, реализуемый населению.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июля 2013 года приказы ФСТ России: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23 декабря 2011 года </w:t>
      </w:r>
      <w:hyperlink r:id="rId10" w:history="1">
        <w:r>
          <w:rPr>
            <w:rFonts w:ascii="Calibri" w:hAnsi="Calibri" w:cs="Calibri"/>
            <w:color w:val="0000FF"/>
          </w:rPr>
          <w:t>N 403-э/13</w:t>
        </w:r>
      </w:hyperlink>
      <w:r>
        <w:rPr>
          <w:rFonts w:ascii="Calibri" w:hAnsi="Calibri" w:cs="Calibri"/>
        </w:rPr>
        <w:t xml:space="preserve"> "Об утверждении тарифов на услуги по транспортировке газа по газораспределительным сетям на территории Ханты-Мансийского автономного округа"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18 января 2012 года, регистрационный N 22934);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11 сентября 2012 года </w:t>
      </w:r>
      <w:hyperlink r:id="rId11" w:history="1">
        <w:r>
          <w:rPr>
            <w:rFonts w:ascii="Calibri" w:hAnsi="Calibri" w:cs="Calibri"/>
            <w:color w:val="0000FF"/>
          </w:rPr>
          <w:t>N 210-э/2</w:t>
        </w:r>
      </w:hyperlink>
      <w:r>
        <w:rPr>
          <w:rFonts w:ascii="Calibri" w:hAnsi="Calibri" w:cs="Calibri"/>
        </w:rPr>
        <w:t xml:space="preserve"> "Об утверждении тарифов на услуги по транспортировке газа по газораспределительным сетям ОАО "</w:t>
      </w:r>
      <w:proofErr w:type="spellStart"/>
      <w:r>
        <w:rPr>
          <w:rFonts w:ascii="Calibri" w:hAnsi="Calibri" w:cs="Calibri"/>
        </w:rPr>
        <w:t>НефтеюганскГаз</w:t>
      </w:r>
      <w:proofErr w:type="spellEnd"/>
      <w:r>
        <w:rPr>
          <w:rFonts w:ascii="Calibri" w:hAnsi="Calibri" w:cs="Calibri"/>
        </w:rPr>
        <w:t xml:space="preserve">" на территории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Минюстом России 22 ноября 2012 года, регистрационный N 25894);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от 11 сентября 2012 года </w:t>
      </w:r>
      <w:hyperlink r:id="rId12" w:history="1">
        <w:r>
          <w:rPr>
            <w:rFonts w:ascii="Calibri" w:hAnsi="Calibri" w:cs="Calibri"/>
            <w:color w:val="0000FF"/>
          </w:rPr>
          <w:t>N 212-э/4</w:t>
        </w:r>
      </w:hyperlink>
      <w:r>
        <w:rPr>
          <w:rFonts w:ascii="Calibri" w:hAnsi="Calibri" w:cs="Calibri"/>
        </w:rPr>
        <w:t xml:space="preserve"> "О признании утратившим силу приказа ФСТ России от 23 декабря 2011 г. N 403-э/13" (зарегистрирован Минюстом России 4 октября 2012 года, регистрационный N 25602).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429-э/6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ТАРИФЫ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УСЛУГИ ПО ТРАНСПОРТИРОВКЕ ГАЗА ПО </w:t>
      </w:r>
      <w:proofErr w:type="gramStart"/>
      <w:r>
        <w:rPr>
          <w:rFonts w:ascii="Calibri" w:hAnsi="Calibri" w:cs="Calibri"/>
          <w:b/>
          <w:bCs/>
        </w:rPr>
        <w:t>ГАЗОРАСПРЕДЕЛИТЕЛЬНЫМ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СЕТЯМ НА ТЕРРИТОРИИ </w:t>
      </w:r>
      <w:proofErr w:type="gramStart"/>
      <w:r>
        <w:rPr>
          <w:rFonts w:ascii="Calibri" w:hAnsi="Calibri" w:cs="Calibri"/>
          <w:b/>
          <w:bCs/>
        </w:rPr>
        <w:t>ХАНТЫ-МАНСИЙСКОГО</w:t>
      </w:r>
      <w:proofErr w:type="gramEnd"/>
      <w:r>
        <w:rPr>
          <w:rFonts w:ascii="Calibri" w:hAnsi="Calibri" w:cs="Calibri"/>
          <w:b/>
          <w:bCs/>
        </w:rPr>
        <w:t xml:space="preserve"> АВТОНОМНОГО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ОКРУГА - ЮГРЫ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ФСТ России от 27.05.2014 </w:t>
      </w:r>
      <w:hyperlink r:id="rId13" w:history="1">
        <w:r>
          <w:rPr>
            <w:rFonts w:ascii="Calibri" w:hAnsi="Calibri" w:cs="Calibri"/>
            <w:color w:val="0000FF"/>
          </w:rPr>
          <w:t>N 121-э/6</w:t>
        </w:r>
      </w:hyperlink>
      <w:r>
        <w:rPr>
          <w:rFonts w:ascii="Calibri" w:hAnsi="Calibri" w:cs="Calibri"/>
        </w:rPr>
        <w:t>,</w:t>
      </w:r>
      <w:proofErr w:type="gramEnd"/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18.06.2014 </w:t>
      </w:r>
      <w:hyperlink r:id="rId14" w:history="1">
        <w:r>
          <w:rPr>
            <w:rFonts w:ascii="Calibri" w:hAnsi="Calibri" w:cs="Calibri"/>
            <w:color w:val="0000FF"/>
          </w:rPr>
          <w:t>N 146-э/1</w:t>
        </w:r>
      </w:hyperlink>
      <w:r>
        <w:rPr>
          <w:rFonts w:ascii="Calibri" w:hAnsi="Calibri" w:cs="Calibri"/>
        </w:rPr>
        <w:t>)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80841" w:rsidSect="00B229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841" w:rsidRDefault="00A808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5"/>
        <w:gridCol w:w="833"/>
        <w:gridCol w:w="1071"/>
        <w:gridCol w:w="1071"/>
        <w:gridCol w:w="1071"/>
        <w:gridCol w:w="1071"/>
        <w:gridCol w:w="1071"/>
        <w:gridCol w:w="1071"/>
        <w:gridCol w:w="1309"/>
        <w:gridCol w:w="2023"/>
      </w:tblGrid>
      <w:tr w:rsidR="00A80841"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газораспределительной организации</w:t>
            </w:r>
          </w:p>
        </w:tc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транспортировке газа по газораспределительным сетям (руб./1000 м3) по группам потребителей с объемом потребления газа (млн. м3/год)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услуги по транспортировке газа в транзитном потоке  (руб./1000 м3)</w:t>
            </w:r>
          </w:p>
        </w:tc>
      </w:tr>
      <w:tr w:rsidR="00A80841"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100 до 500 включительно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100 включительно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10 включительно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0,1 до 1 включительно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0,01 до 0,1 включительно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0,01 включительно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80841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Шаимгаз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670,97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738,05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894,64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41" w:rsidRDefault="00A8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B77AF8" w:rsidRDefault="00B77AF8"/>
    <w:sectPr w:rsidR="00B77AF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841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0841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13B253E51654FBF37BA5B524EBD1BB278BCE9C232679CC73FBCB07DDB4FB4C622B6DEF22DEBEB47yEI" TargetMode="External"/><Relationship Id="rId13" Type="http://schemas.openxmlformats.org/officeDocument/2006/relationships/hyperlink" Target="consultantplus://offline/ref=3AE13B253E51654FBF37BA5B524EBD1BB279BAECC236679CC73FBCB07DDB4FB4C622B6DEF22DEBEF47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13B253E51654FBF37BA5B524EBD1BB278BDEEC139679CC73FBCB07DDB4FB4C622B6DEF22DEBEB47yAI" TargetMode="External"/><Relationship Id="rId12" Type="http://schemas.openxmlformats.org/officeDocument/2006/relationships/hyperlink" Target="consultantplus://offline/ref=3AE13B253E51654FBF37BA5B524EBD1BB27CB8E8C139679CC73FBCB07D4Dy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13B253E51654FBF37BA5B524EBD1BB279B8ECC535679CC73FBCB07DDB4FB4C622B6DEF22DEBEF47yEI" TargetMode="External"/><Relationship Id="rId11" Type="http://schemas.openxmlformats.org/officeDocument/2006/relationships/hyperlink" Target="consultantplus://offline/ref=3AE13B253E51654FBF37BA5B524EBD1BB27CB6E8C333679CC73FBCB07D4DyBI" TargetMode="External"/><Relationship Id="rId5" Type="http://schemas.openxmlformats.org/officeDocument/2006/relationships/hyperlink" Target="consultantplus://offline/ref=3AE13B253E51654FBF37BA5B524EBD1BB279BAECC236679CC73FBCB07DDB4FB4C622B6DEF22DEBEF47yC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E13B253E51654FBF37BA5B524EBD1BB27CB8EBC232679CC73FBCB07D4Dy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E13B253E51654FBF37BA5B524EBD1BB278BCE8C230679CC73FBCB07DDB4FB4C622B6DEF22DEBEF47yEI" TargetMode="External"/><Relationship Id="rId14" Type="http://schemas.openxmlformats.org/officeDocument/2006/relationships/hyperlink" Target="consultantplus://offline/ref=3AE13B253E51654FBF37BA5B524EBD1BB279B8ECC535679CC73FBCB07DDB4FB4C622B6DEF22DEBEF47y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2015-02-04T08:50:00Z</dcterms:created>
  <dcterms:modified xsi:type="dcterms:W3CDTF">2015-02-04T08:51:00Z</dcterms:modified>
</cp:coreProperties>
</file>